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38" w:rsidRPr="00EC1446" w:rsidRDefault="004D4440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85067A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45250C">
        <w:rPr>
          <w:rFonts w:asciiTheme="minorHAnsi" w:hAnsiTheme="minorHAnsi" w:cs="Arial"/>
          <w:b/>
          <w:sz w:val="24"/>
          <w:szCs w:val="24"/>
        </w:rPr>
        <w:t>Desenvolvimento de f</w:t>
      </w:r>
      <w:r w:rsidR="005F7031">
        <w:rPr>
          <w:rFonts w:asciiTheme="minorHAnsi" w:hAnsiTheme="minorHAnsi" w:cs="Arial"/>
          <w:b/>
          <w:sz w:val="24"/>
          <w:szCs w:val="24"/>
        </w:rPr>
        <w:t xml:space="preserve">ármacos </w:t>
      </w:r>
      <w:r w:rsidR="0045250C">
        <w:rPr>
          <w:rFonts w:asciiTheme="minorHAnsi" w:hAnsiTheme="minorHAnsi" w:cs="Arial"/>
          <w:b/>
          <w:sz w:val="24"/>
          <w:szCs w:val="24"/>
        </w:rPr>
        <w:t>biológicos baseados em plantas</w:t>
      </w:r>
    </w:p>
    <w:p w:rsidR="00326638" w:rsidRPr="00EC14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45250C">
        <w:rPr>
          <w:rFonts w:asciiTheme="minorHAnsi" w:hAnsiTheme="minorHAnsi" w:cs="Arial"/>
          <w:b/>
          <w:sz w:val="24"/>
          <w:szCs w:val="24"/>
        </w:rPr>
        <w:t>360 horas</w:t>
      </w:r>
    </w:p>
    <w:p w:rsidR="00326638" w:rsidRPr="00EC14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Pr="00EC1446">
        <w:rPr>
          <w:rFonts w:asciiTheme="minorHAnsi" w:hAnsiTheme="minorHAnsi" w:cs="Arial"/>
          <w:sz w:val="24"/>
          <w:szCs w:val="24"/>
        </w:rPr>
        <w:t>Raquel Elisa da Silva López</w:t>
      </w:r>
      <w:r w:rsidR="005F7031">
        <w:rPr>
          <w:rFonts w:asciiTheme="minorHAnsi" w:hAnsiTheme="minorHAnsi" w:cs="Arial"/>
          <w:sz w:val="24"/>
          <w:szCs w:val="24"/>
        </w:rPr>
        <w:t xml:space="preserve"> e </w:t>
      </w:r>
      <w:proofErr w:type="spellStart"/>
      <w:r w:rsidR="0045250C">
        <w:rPr>
          <w:rFonts w:asciiTheme="minorHAnsi" w:hAnsiTheme="minorHAnsi" w:cs="Arial"/>
          <w:sz w:val="24"/>
          <w:szCs w:val="24"/>
        </w:rPr>
        <w:t>Rayane</w:t>
      </w:r>
      <w:proofErr w:type="spellEnd"/>
      <w:r w:rsidR="0045250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5250C">
        <w:rPr>
          <w:rFonts w:asciiTheme="minorHAnsi" w:hAnsiTheme="minorHAnsi" w:cs="Arial"/>
          <w:sz w:val="24"/>
          <w:szCs w:val="24"/>
        </w:rPr>
        <w:t>Natashe</w:t>
      </w:r>
      <w:proofErr w:type="spellEnd"/>
      <w:r w:rsidR="0045250C">
        <w:rPr>
          <w:rFonts w:asciiTheme="minorHAnsi" w:hAnsiTheme="minorHAnsi" w:cs="Arial"/>
          <w:sz w:val="24"/>
          <w:szCs w:val="24"/>
        </w:rPr>
        <w:t xml:space="preserve"> Gonçalves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638" w:rsidRPr="00E764D2" w:rsidRDefault="00326638" w:rsidP="00997DB8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64D2">
        <w:rPr>
          <w:rFonts w:asciiTheme="minorHAnsi" w:hAnsiTheme="minorHAnsi" w:cs="Arial"/>
          <w:b/>
          <w:sz w:val="24"/>
          <w:szCs w:val="24"/>
        </w:rPr>
        <w:t>EMENTA</w:t>
      </w:r>
      <w:r w:rsidRPr="00E764D2">
        <w:rPr>
          <w:rFonts w:asciiTheme="minorHAnsi" w:hAnsiTheme="minorHAnsi" w:cs="Arial"/>
          <w:sz w:val="24"/>
          <w:szCs w:val="24"/>
        </w:rPr>
        <w:t xml:space="preserve"> </w:t>
      </w:r>
    </w:p>
    <w:p w:rsidR="00326638" w:rsidRDefault="005F7031" w:rsidP="00997DB8">
      <w:pPr>
        <w:pStyle w:val="Corpodetexto3"/>
        <w:spacing w:after="0" w:line="240" w:lineRule="auto"/>
        <w:jc w:val="both"/>
        <w:rPr>
          <w:iCs/>
          <w:sz w:val="24"/>
          <w:szCs w:val="24"/>
        </w:rPr>
      </w:pPr>
      <w:r w:rsidRPr="00E764D2">
        <w:rPr>
          <w:sz w:val="24"/>
          <w:szCs w:val="24"/>
        </w:rPr>
        <w:t xml:space="preserve">Biotecnologia na indústria </w:t>
      </w:r>
      <w:r w:rsidR="002D0468" w:rsidRPr="00E764D2">
        <w:rPr>
          <w:sz w:val="24"/>
          <w:szCs w:val="24"/>
        </w:rPr>
        <w:t>farmacêutica</w:t>
      </w:r>
      <w:r w:rsidRPr="00E764D2">
        <w:rPr>
          <w:sz w:val="24"/>
          <w:szCs w:val="24"/>
        </w:rPr>
        <w:t>. Fármacos biológicos. Bio</w:t>
      </w:r>
      <w:r w:rsidR="002D0468" w:rsidRPr="00E764D2">
        <w:rPr>
          <w:sz w:val="24"/>
          <w:szCs w:val="24"/>
        </w:rPr>
        <w:t>ssimilares</w:t>
      </w:r>
      <w:r w:rsidRPr="00E764D2">
        <w:rPr>
          <w:sz w:val="24"/>
          <w:szCs w:val="24"/>
        </w:rPr>
        <w:t xml:space="preserve">. </w:t>
      </w:r>
      <w:r w:rsidR="002D0468" w:rsidRPr="00E764D2">
        <w:rPr>
          <w:sz w:val="24"/>
          <w:szCs w:val="24"/>
        </w:rPr>
        <w:t>Tipos de fármacos biológicos. R</w:t>
      </w:r>
      <w:r w:rsidR="002D0468" w:rsidRPr="00E764D2">
        <w:rPr>
          <w:iCs/>
          <w:sz w:val="24"/>
          <w:szCs w:val="24"/>
        </w:rPr>
        <w:t>egulamentação de f</w:t>
      </w:r>
      <w:r w:rsidR="002D0468" w:rsidRPr="00E764D2">
        <w:rPr>
          <w:sz w:val="24"/>
          <w:szCs w:val="24"/>
        </w:rPr>
        <w:t>ármacos biológicos</w:t>
      </w:r>
      <w:r w:rsidR="002D0468" w:rsidRPr="00E764D2">
        <w:rPr>
          <w:iCs/>
          <w:sz w:val="24"/>
          <w:szCs w:val="24"/>
        </w:rPr>
        <w:t>.</w:t>
      </w:r>
      <w:r w:rsidRPr="00E764D2">
        <w:rPr>
          <w:sz w:val="24"/>
          <w:szCs w:val="24"/>
          <w:lang w:val="pt-PT"/>
        </w:rPr>
        <w:t xml:space="preserve"> </w:t>
      </w:r>
      <w:r w:rsidR="002D0468" w:rsidRPr="00E764D2">
        <w:rPr>
          <w:sz w:val="24"/>
          <w:szCs w:val="24"/>
          <w:lang w:val="pt-PT"/>
        </w:rPr>
        <w:t>Bioq</w:t>
      </w:r>
      <w:proofErr w:type="spellStart"/>
      <w:r w:rsidRPr="00E764D2">
        <w:rPr>
          <w:sz w:val="24"/>
          <w:szCs w:val="24"/>
        </w:rPr>
        <w:t>uímica</w:t>
      </w:r>
      <w:proofErr w:type="spellEnd"/>
      <w:r w:rsidRPr="00E764D2">
        <w:rPr>
          <w:sz w:val="24"/>
          <w:szCs w:val="24"/>
        </w:rPr>
        <w:t xml:space="preserve"> dos </w:t>
      </w:r>
      <w:r w:rsidR="002D0468" w:rsidRPr="00E764D2">
        <w:rPr>
          <w:sz w:val="24"/>
          <w:szCs w:val="24"/>
        </w:rPr>
        <w:t>fármacos biológicos</w:t>
      </w:r>
      <w:r w:rsidRPr="00E764D2">
        <w:rPr>
          <w:sz w:val="24"/>
          <w:szCs w:val="24"/>
        </w:rPr>
        <w:t xml:space="preserve">. Metabolismo celular. </w:t>
      </w:r>
      <w:r w:rsidR="00944BF6" w:rsidRPr="00E764D2">
        <w:rPr>
          <w:iCs/>
          <w:sz w:val="24"/>
          <w:szCs w:val="24"/>
        </w:rPr>
        <w:t>Obtenção de f</w:t>
      </w:r>
      <w:r w:rsidR="002D0468" w:rsidRPr="00E764D2">
        <w:rPr>
          <w:sz w:val="24"/>
          <w:szCs w:val="24"/>
        </w:rPr>
        <w:t>ármacos biológicos</w:t>
      </w:r>
      <w:r w:rsidRPr="00E764D2">
        <w:rPr>
          <w:iCs/>
          <w:sz w:val="24"/>
          <w:szCs w:val="24"/>
        </w:rPr>
        <w:t xml:space="preserve"> </w:t>
      </w:r>
      <w:r w:rsidR="0045250C">
        <w:rPr>
          <w:iCs/>
          <w:sz w:val="24"/>
          <w:szCs w:val="24"/>
        </w:rPr>
        <w:t>de plantas</w:t>
      </w:r>
      <w:r w:rsidRPr="00E764D2">
        <w:rPr>
          <w:iCs/>
          <w:sz w:val="24"/>
          <w:szCs w:val="24"/>
        </w:rPr>
        <w:t xml:space="preserve">. </w:t>
      </w:r>
      <w:r w:rsidR="002D0468" w:rsidRPr="00E764D2">
        <w:rPr>
          <w:iCs/>
          <w:sz w:val="24"/>
          <w:szCs w:val="24"/>
        </w:rPr>
        <w:t xml:space="preserve">Estratégias de </w:t>
      </w:r>
      <w:r w:rsidR="007A3EC9" w:rsidRPr="00E764D2">
        <w:rPr>
          <w:iCs/>
          <w:sz w:val="24"/>
          <w:szCs w:val="24"/>
        </w:rPr>
        <w:t xml:space="preserve">isolamento, </w:t>
      </w:r>
      <w:r w:rsidR="002D0468" w:rsidRPr="00E764D2">
        <w:rPr>
          <w:iCs/>
          <w:sz w:val="24"/>
          <w:szCs w:val="24"/>
        </w:rPr>
        <w:t>purificação e análise</w:t>
      </w:r>
      <w:r w:rsidR="00944BF6" w:rsidRPr="00E764D2">
        <w:rPr>
          <w:iCs/>
          <w:sz w:val="24"/>
          <w:szCs w:val="24"/>
        </w:rPr>
        <w:t>.</w:t>
      </w:r>
      <w:r w:rsidRPr="00E764D2">
        <w:rPr>
          <w:iCs/>
          <w:sz w:val="24"/>
          <w:szCs w:val="24"/>
        </w:rPr>
        <w:t xml:space="preserve"> Enzimas terapêuticas</w:t>
      </w:r>
      <w:r w:rsidRPr="00CC50A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944BF6" w:rsidRPr="00EC1446" w:rsidRDefault="00944BF6" w:rsidP="00997DB8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997DB8">
      <w:pPr>
        <w:pStyle w:val="SemEspaamento1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:rsidR="00326638" w:rsidRPr="00393214" w:rsidRDefault="00393214" w:rsidP="00997DB8">
      <w:pPr>
        <w:pStyle w:val="SemEspaamento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1- </w:t>
      </w:r>
      <w:r w:rsidR="00326638" w:rsidRPr="00393214">
        <w:rPr>
          <w:rFonts w:asciiTheme="minorHAnsi" w:hAnsiTheme="minorHAnsi" w:cs="Arial"/>
          <w:sz w:val="24"/>
          <w:szCs w:val="24"/>
        </w:rPr>
        <w:t xml:space="preserve">Apresentar os </w:t>
      </w:r>
      <w:r w:rsidR="00944BF6" w:rsidRPr="00393214">
        <w:rPr>
          <w:rFonts w:asciiTheme="minorHAnsi" w:hAnsiTheme="minorHAnsi" w:cs="Arial"/>
          <w:sz w:val="24"/>
          <w:szCs w:val="24"/>
        </w:rPr>
        <w:t>conceitos</w:t>
      </w:r>
      <w:r w:rsidR="0045250C">
        <w:rPr>
          <w:rFonts w:asciiTheme="minorHAnsi" w:hAnsiTheme="minorHAnsi" w:cs="Arial"/>
          <w:sz w:val="24"/>
          <w:szCs w:val="24"/>
        </w:rPr>
        <w:t>,</w:t>
      </w:r>
      <w:r w:rsidR="00944BF6" w:rsidRPr="0039321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 bioquímica </w:t>
      </w:r>
      <w:r w:rsidR="00944BF6" w:rsidRPr="00393214">
        <w:rPr>
          <w:rFonts w:asciiTheme="minorHAnsi" w:hAnsiTheme="minorHAnsi" w:cs="Arial"/>
          <w:sz w:val="24"/>
          <w:szCs w:val="24"/>
        </w:rPr>
        <w:t xml:space="preserve">de </w:t>
      </w:r>
      <w:r w:rsidR="00944BF6" w:rsidRPr="00393214">
        <w:rPr>
          <w:rFonts w:asciiTheme="minorHAnsi" w:hAnsiTheme="minorHAnsi"/>
          <w:sz w:val="24"/>
          <w:szCs w:val="24"/>
        </w:rPr>
        <w:t xml:space="preserve">fármacos biológicos </w:t>
      </w:r>
      <w:r w:rsidR="0045250C">
        <w:rPr>
          <w:rFonts w:asciiTheme="minorHAnsi" w:hAnsiTheme="minorHAnsi" w:cs="Arial"/>
          <w:sz w:val="24"/>
          <w:szCs w:val="24"/>
        </w:rPr>
        <w:t xml:space="preserve">e </w:t>
      </w:r>
      <w:r w:rsidR="00944BF6" w:rsidRPr="00393214">
        <w:rPr>
          <w:rFonts w:asciiTheme="minorHAnsi" w:hAnsiTheme="minorHAnsi" w:cs="Arial"/>
          <w:sz w:val="24"/>
          <w:szCs w:val="24"/>
        </w:rPr>
        <w:t xml:space="preserve">sua </w:t>
      </w:r>
      <w:r w:rsidR="00944BF6" w:rsidRPr="00393214">
        <w:rPr>
          <w:rStyle w:val="nfase"/>
          <w:rFonts w:asciiTheme="minorHAnsi" w:hAnsiTheme="minorHAnsi"/>
          <w:i w:val="0"/>
          <w:sz w:val="24"/>
          <w:szCs w:val="24"/>
        </w:rPr>
        <w:t xml:space="preserve">obtenção de </w:t>
      </w:r>
      <w:r w:rsidR="0045250C">
        <w:rPr>
          <w:rStyle w:val="nfase"/>
          <w:rFonts w:asciiTheme="minorHAnsi" w:hAnsiTheme="minorHAnsi"/>
          <w:i w:val="0"/>
          <w:sz w:val="24"/>
          <w:szCs w:val="24"/>
        </w:rPr>
        <w:t>plantas</w:t>
      </w:r>
      <w:r w:rsidR="00944BF6" w:rsidRPr="00393214">
        <w:rPr>
          <w:rStyle w:val="nfase"/>
          <w:rFonts w:asciiTheme="minorHAnsi" w:hAnsiTheme="minorHAnsi"/>
          <w:i w:val="0"/>
          <w:sz w:val="24"/>
          <w:szCs w:val="24"/>
        </w:rPr>
        <w:t xml:space="preserve">. </w:t>
      </w:r>
      <w:r w:rsidR="00944BF6" w:rsidRPr="00393214">
        <w:rPr>
          <w:rFonts w:asciiTheme="minorHAnsi" w:hAnsiTheme="minorHAnsi" w:cs="Arial"/>
          <w:sz w:val="24"/>
          <w:szCs w:val="24"/>
        </w:rPr>
        <w:t xml:space="preserve"> </w:t>
      </w:r>
    </w:p>
    <w:p w:rsidR="00944BF6" w:rsidRPr="00393214" w:rsidRDefault="00393214" w:rsidP="00997DB8">
      <w:pPr>
        <w:pStyle w:val="SemEspaamento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2- </w:t>
      </w:r>
      <w:r w:rsidR="00944BF6" w:rsidRPr="00393214">
        <w:rPr>
          <w:rFonts w:asciiTheme="minorHAnsi" w:hAnsiTheme="minorHAnsi" w:cs="Arial"/>
          <w:sz w:val="24"/>
          <w:szCs w:val="24"/>
        </w:rPr>
        <w:t xml:space="preserve">Discutir o impacto de </w:t>
      </w:r>
      <w:r w:rsidR="0045250C">
        <w:rPr>
          <w:rFonts w:asciiTheme="minorHAnsi" w:hAnsiTheme="minorHAnsi" w:cs="Arial"/>
          <w:sz w:val="24"/>
          <w:szCs w:val="24"/>
        </w:rPr>
        <w:t xml:space="preserve">inovadores fármacos </w:t>
      </w:r>
      <w:r w:rsidR="00944BF6" w:rsidRPr="00393214">
        <w:rPr>
          <w:rFonts w:asciiTheme="minorHAnsi" w:hAnsiTheme="minorHAnsi" w:cs="Arial"/>
          <w:sz w:val="24"/>
          <w:szCs w:val="24"/>
        </w:rPr>
        <w:t>bio</w:t>
      </w:r>
      <w:r w:rsidR="0045250C">
        <w:rPr>
          <w:rFonts w:asciiTheme="minorHAnsi" w:hAnsiTheme="minorHAnsi" w:cs="Arial"/>
          <w:sz w:val="24"/>
          <w:szCs w:val="24"/>
        </w:rPr>
        <w:t xml:space="preserve">lógicos </w:t>
      </w:r>
      <w:r w:rsidR="00944BF6" w:rsidRPr="00393214">
        <w:rPr>
          <w:rFonts w:asciiTheme="minorHAnsi" w:hAnsiTheme="minorHAnsi" w:cs="Arial"/>
          <w:sz w:val="24"/>
          <w:szCs w:val="24"/>
        </w:rPr>
        <w:t>na indústria farmacêutica</w:t>
      </w:r>
      <w:r w:rsidR="0045250C">
        <w:rPr>
          <w:rFonts w:asciiTheme="minorHAnsi" w:hAnsiTheme="minorHAnsi" w:cs="Arial"/>
          <w:sz w:val="24"/>
          <w:szCs w:val="24"/>
        </w:rPr>
        <w:t>.</w:t>
      </w:r>
    </w:p>
    <w:p w:rsidR="00326638" w:rsidRPr="00393214" w:rsidRDefault="00393214" w:rsidP="00997DB8">
      <w:pPr>
        <w:pStyle w:val="SemEspaamento1"/>
        <w:tabs>
          <w:tab w:val="left" w:pos="93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3- </w:t>
      </w:r>
      <w:r w:rsidR="00326638" w:rsidRPr="00393214">
        <w:rPr>
          <w:rFonts w:asciiTheme="minorHAnsi" w:hAnsiTheme="minorHAnsi" w:cs="Arial"/>
          <w:sz w:val="24"/>
          <w:szCs w:val="24"/>
        </w:rPr>
        <w:t>Capacitar o aluno a manusear os equipamentos básicos utilizados em laboratório de bio</w:t>
      </w:r>
      <w:r w:rsidR="0045250C">
        <w:rPr>
          <w:rFonts w:asciiTheme="minorHAnsi" w:hAnsiTheme="minorHAnsi" w:cs="Arial"/>
          <w:sz w:val="24"/>
          <w:szCs w:val="24"/>
        </w:rPr>
        <w:t>química e de produtos naturais</w:t>
      </w:r>
      <w:r w:rsidR="00326638" w:rsidRPr="00393214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Conhecer técnicas de purificação e </w:t>
      </w:r>
      <w:r w:rsidR="00326638" w:rsidRPr="00393214">
        <w:rPr>
          <w:rFonts w:asciiTheme="minorHAnsi" w:hAnsiTheme="minorHAnsi" w:cs="Arial"/>
          <w:sz w:val="24"/>
          <w:szCs w:val="24"/>
        </w:rPr>
        <w:t xml:space="preserve">análise </w:t>
      </w:r>
      <w:r>
        <w:rPr>
          <w:rFonts w:asciiTheme="minorHAnsi" w:hAnsiTheme="minorHAnsi" w:cs="Arial"/>
          <w:sz w:val="24"/>
          <w:szCs w:val="24"/>
        </w:rPr>
        <w:t>da atividade de fármacos biológicos</w:t>
      </w:r>
      <w:r w:rsidR="00326638" w:rsidRPr="00393214">
        <w:rPr>
          <w:rFonts w:asciiTheme="minorHAnsi" w:hAnsiTheme="minorHAnsi" w:cs="Arial"/>
          <w:sz w:val="24"/>
          <w:szCs w:val="24"/>
        </w:rPr>
        <w:t>.</w:t>
      </w:r>
    </w:p>
    <w:p w:rsidR="00326638" w:rsidRPr="00944BF6" w:rsidRDefault="00326638" w:rsidP="00997DB8">
      <w:pPr>
        <w:pStyle w:val="SemEspaamento1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26638" w:rsidRDefault="00326638" w:rsidP="00997DB8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45250C" w:rsidRPr="00EC1446" w:rsidRDefault="0045250C" w:rsidP="0045250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teórica a ser oferecida ao aluno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DF57AD" w:rsidRPr="00E764D2" w:rsidRDefault="00326638" w:rsidP="00C11142">
      <w:pPr>
        <w:spacing w:after="120" w:line="240" w:lineRule="auto"/>
        <w:jc w:val="both"/>
        <w:rPr>
          <w:rFonts w:asciiTheme="minorHAnsi" w:hAnsiTheme="minorHAnsi"/>
        </w:rPr>
      </w:pPr>
      <w:r w:rsidRPr="00393214">
        <w:rPr>
          <w:rFonts w:asciiTheme="minorHAnsi" w:hAnsiTheme="minorHAnsi"/>
          <w:sz w:val="24"/>
          <w:szCs w:val="24"/>
        </w:rPr>
        <w:t>1</w:t>
      </w:r>
      <w:r w:rsidR="00840290">
        <w:rPr>
          <w:rFonts w:asciiTheme="minorHAnsi" w:hAnsiTheme="minorHAnsi"/>
          <w:sz w:val="24"/>
          <w:szCs w:val="24"/>
        </w:rPr>
        <w:t>-</w:t>
      </w:r>
      <w:r w:rsidRPr="00393214">
        <w:rPr>
          <w:rFonts w:asciiTheme="minorHAnsi" w:hAnsiTheme="minorHAnsi"/>
          <w:sz w:val="24"/>
          <w:szCs w:val="24"/>
        </w:rPr>
        <w:t xml:space="preserve"> </w:t>
      </w:r>
      <w:r w:rsidR="00393214" w:rsidRPr="0045250C">
        <w:rPr>
          <w:rFonts w:asciiTheme="minorHAnsi" w:hAnsiTheme="minorHAnsi"/>
          <w:sz w:val="24"/>
          <w:szCs w:val="24"/>
        </w:rPr>
        <w:t xml:space="preserve">A </w:t>
      </w:r>
      <w:r w:rsidR="00393214" w:rsidRPr="0045250C">
        <w:rPr>
          <w:sz w:val="24"/>
          <w:szCs w:val="24"/>
        </w:rPr>
        <w:t xml:space="preserve">Biotecnologia </w:t>
      </w:r>
      <w:r w:rsidR="00DF57AD" w:rsidRPr="0045250C">
        <w:rPr>
          <w:sz w:val="24"/>
          <w:szCs w:val="24"/>
        </w:rPr>
        <w:t xml:space="preserve">Moderna e Tradicional </w:t>
      </w:r>
      <w:r w:rsidR="00393214" w:rsidRPr="0045250C">
        <w:rPr>
          <w:sz w:val="24"/>
          <w:szCs w:val="24"/>
        </w:rPr>
        <w:t xml:space="preserve">no desenvolvimento e produção de insumos farmacêuticos. Conceitos de </w:t>
      </w:r>
      <w:r w:rsidR="00393214" w:rsidRPr="0045250C">
        <w:rPr>
          <w:rFonts w:asciiTheme="minorHAnsi" w:hAnsiTheme="minorHAnsi"/>
          <w:sz w:val="24"/>
          <w:szCs w:val="24"/>
        </w:rPr>
        <w:t xml:space="preserve">fármacos biológicos e </w:t>
      </w:r>
      <w:r w:rsidR="00393214" w:rsidRPr="0045250C">
        <w:rPr>
          <w:rFonts w:asciiTheme="minorHAnsi" w:hAnsiTheme="minorHAnsi" w:cs="Arial"/>
          <w:sz w:val="24"/>
          <w:szCs w:val="24"/>
        </w:rPr>
        <w:t xml:space="preserve">biossimilares. </w:t>
      </w:r>
      <w:r w:rsidR="006A71FF" w:rsidRPr="0045250C">
        <w:rPr>
          <w:rFonts w:asciiTheme="minorHAnsi" w:hAnsiTheme="minorHAnsi" w:cs="Arial"/>
          <w:sz w:val="24"/>
          <w:szCs w:val="24"/>
        </w:rPr>
        <w:t>Exercício de comparabilidade</w:t>
      </w:r>
      <w:r w:rsidR="00E95075" w:rsidRPr="0045250C">
        <w:rPr>
          <w:rFonts w:asciiTheme="minorHAnsi" w:hAnsiTheme="minorHAnsi" w:cs="Arial"/>
          <w:sz w:val="24"/>
          <w:szCs w:val="24"/>
        </w:rPr>
        <w:t xml:space="preserve">. </w:t>
      </w:r>
      <w:r w:rsidR="006A71FF" w:rsidRPr="0045250C">
        <w:rPr>
          <w:rFonts w:asciiTheme="minorHAnsi" w:hAnsiTheme="minorHAnsi" w:cs="Arial"/>
          <w:sz w:val="24"/>
          <w:szCs w:val="24"/>
        </w:rPr>
        <w:t>Critérios de biossegurança, q</w:t>
      </w:r>
      <w:r w:rsidR="00DF57AD" w:rsidRPr="0045250C">
        <w:rPr>
          <w:rFonts w:asciiTheme="minorHAnsi" w:hAnsiTheme="minorHAnsi" w:cs="Arial"/>
          <w:sz w:val="24"/>
          <w:szCs w:val="24"/>
        </w:rPr>
        <w:t xml:space="preserve">ualidade </w:t>
      </w:r>
      <w:r w:rsidR="006A71FF" w:rsidRPr="0045250C">
        <w:rPr>
          <w:rFonts w:asciiTheme="minorHAnsi" w:hAnsiTheme="minorHAnsi" w:cs="Arial"/>
          <w:sz w:val="24"/>
          <w:szCs w:val="24"/>
        </w:rPr>
        <w:t xml:space="preserve">e eficácia. Patenteamento, registro e </w:t>
      </w:r>
      <w:r w:rsidR="006A71FF" w:rsidRPr="0045250C">
        <w:rPr>
          <w:sz w:val="24"/>
          <w:szCs w:val="24"/>
        </w:rPr>
        <w:t>comercialização de fármacos biológicos</w:t>
      </w:r>
      <w:r w:rsidR="00DF57AD" w:rsidRPr="0045250C">
        <w:rPr>
          <w:sz w:val="24"/>
          <w:szCs w:val="24"/>
        </w:rPr>
        <w:t xml:space="preserve"> e biossimilares</w:t>
      </w:r>
      <w:r w:rsidR="006A71FF" w:rsidRPr="0045250C">
        <w:rPr>
          <w:sz w:val="24"/>
          <w:szCs w:val="24"/>
        </w:rPr>
        <w:t xml:space="preserve">. Fármacos sintéticos </w:t>
      </w:r>
      <w:r w:rsidR="00DF57AD" w:rsidRPr="0045250C">
        <w:rPr>
          <w:i/>
          <w:sz w:val="24"/>
          <w:szCs w:val="24"/>
        </w:rPr>
        <w:t>versus</w:t>
      </w:r>
      <w:r w:rsidR="006A71FF" w:rsidRPr="0045250C">
        <w:rPr>
          <w:sz w:val="24"/>
          <w:szCs w:val="24"/>
        </w:rPr>
        <w:t xml:space="preserve"> biológicos. Tipos de </w:t>
      </w:r>
      <w:r w:rsidR="00DF57AD" w:rsidRPr="0045250C">
        <w:rPr>
          <w:rFonts w:asciiTheme="minorHAnsi" w:hAnsiTheme="minorHAnsi"/>
          <w:sz w:val="24"/>
          <w:szCs w:val="24"/>
        </w:rPr>
        <w:t xml:space="preserve">fármacos biológicos: </w:t>
      </w:r>
      <w:proofErr w:type="spellStart"/>
      <w:r w:rsidR="00DF57AD" w:rsidRPr="0045250C">
        <w:rPr>
          <w:rFonts w:asciiTheme="minorHAnsi" w:hAnsiTheme="minorHAnsi"/>
          <w:bCs/>
          <w:sz w:val="24"/>
          <w:szCs w:val="24"/>
        </w:rPr>
        <w:t>citocinas</w:t>
      </w:r>
      <w:proofErr w:type="spellEnd"/>
      <w:r w:rsidR="00DF57AD" w:rsidRPr="0045250C">
        <w:rPr>
          <w:rFonts w:asciiTheme="minorHAnsi" w:hAnsiTheme="minorHAnsi"/>
          <w:bCs/>
          <w:sz w:val="24"/>
          <w:szCs w:val="24"/>
        </w:rPr>
        <w:t>, enzimas, hormônios, fatores d</w:t>
      </w:r>
      <w:r w:rsidR="00E95075" w:rsidRPr="0045250C">
        <w:rPr>
          <w:rFonts w:asciiTheme="minorHAnsi" w:hAnsiTheme="minorHAnsi"/>
          <w:bCs/>
          <w:sz w:val="24"/>
          <w:szCs w:val="24"/>
        </w:rPr>
        <w:t xml:space="preserve">e </w:t>
      </w:r>
      <w:r w:rsidR="00DF57AD" w:rsidRPr="0045250C">
        <w:rPr>
          <w:rFonts w:asciiTheme="minorHAnsi" w:hAnsiTheme="minorHAnsi"/>
          <w:bCs/>
          <w:sz w:val="24"/>
          <w:szCs w:val="24"/>
        </w:rPr>
        <w:t xml:space="preserve">coagulação, vacinas, anticorpos monoclonais, terapias celulares, drogas </w:t>
      </w:r>
      <w:proofErr w:type="spellStart"/>
      <w:r w:rsidR="00DF57AD" w:rsidRPr="0045250C">
        <w:rPr>
          <w:rFonts w:asciiTheme="minorHAnsi" w:hAnsiTheme="minorHAnsi"/>
          <w:bCs/>
          <w:sz w:val="24"/>
          <w:szCs w:val="24"/>
        </w:rPr>
        <w:t>anti-seno</w:t>
      </w:r>
      <w:proofErr w:type="spellEnd"/>
      <w:r w:rsidR="00DF57AD" w:rsidRPr="0045250C">
        <w:rPr>
          <w:rFonts w:asciiTheme="minorHAnsi" w:hAnsiTheme="minorHAnsi"/>
          <w:bCs/>
          <w:sz w:val="24"/>
          <w:szCs w:val="24"/>
        </w:rPr>
        <w:t>, e peptídeos terapêuticos</w:t>
      </w:r>
      <w:r w:rsidR="00DF57AD" w:rsidRPr="00E764D2">
        <w:rPr>
          <w:rFonts w:asciiTheme="minorHAnsi" w:hAnsiTheme="minorHAnsi"/>
          <w:bCs/>
        </w:rPr>
        <w:t>.</w:t>
      </w:r>
    </w:p>
    <w:p w:rsidR="00326638" w:rsidRPr="00DF57AD" w:rsidRDefault="0045250C" w:rsidP="00C1114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6A71FF" w:rsidRPr="00DF57AD">
        <w:rPr>
          <w:rFonts w:asciiTheme="minorHAnsi" w:hAnsiTheme="minorHAnsi"/>
          <w:sz w:val="24"/>
          <w:szCs w:val="24"/>
        </w:rPr>
        <w:t xml:space="preserve">- A </w:t>
      </w:r>
      <w:r w:rsidR="00DF57AD">
        <w:rPr>
          <w:rFonts w:asciiTheme="minorHAnsi" w:hAnsiTheme="minorHAnsi"/>
          <w:sz w:val="24"/>
          <w:szCs w:val="24"/>
        </w:rPr>
        <w:t xml:space="preserve">estrutura </w:t>
      </w:r>
      <w:r w:rsidR="006A71FF" w:rsidRPr="00DF57AD">
        <w:rPr>
          <w:rFonts w:asciiTheme="minorHAnsi" w:hAnsiTheme="minorHAnsi"/>
          <w:sz w:val="24"/>
          <w:szCs w:val="24"/>
        </w:rPr>
        <w:t>química</w:t>
      </w:r>
      <w:r w:rsidR="00DF57AD">
        <w:rPr>
          <w:rFonts w:asciiTheme="minorHAnsi" w:hAnsiTheme="minorHAnsi"/>
          <w:sz w:val="24"/>
          <w:szCs w:val="24"/>
        </w:rPr>
        <w:t xml:space="preserve"> d</w:t>
      </w:r>
      <w:r w:rsidR="006A71FF" w:rsidRPr="00DF57AD">
        <w:rPr>
          <w:rFonts w:asciiTheme="minorHAnsi" w:hAnsiTheme="minorHAnsi"/>
          <w:sz w:val="24"/>
          <w:szCs w:val="24"/>
        </w:rPr>
        <w:t xml:space="preserve">os </w:t>
      </w:r>
      <w:r w:rsidR="00DF57AD" w:rsidRPr="00DF57AD">
        <w:rPr>
          <w:rFonts w:asciiTheme="minorHAnsi" w:hAnsiTheme="minorHAnsi"/>
          <w:sz w:val="24"/>
          <w:szCs w:val="24"/>
        </w:rPr>
        <w:t>fármacos biológicos</w:t>
      </w:r>
      <w:r w:rsidR="00DF57AD">
        <w:rPr>
          <w:rFonts w:asciiTheme="minorHAnsi" w:hAnsiTheme="minorHAnsi"/>
          <w:sz w:val="24"/>
          <w:szCs w:val="24"/>
        </w:rPr>
        <w:t>. Bioquímica de aminoácidos, p</w:t>
      </w:r>
      <w:r w:rsidR="00B52E37" w:rsidRPr="00DF57AD">
        <w:rPr>
          <w:rFonts w:asciiTheme="minorHAnsi" w:hAnsiTheme="minorHAnsi"/>
          <w:sz w:val="24"/>
          <w:szCs w:val="24"/>
        </w:rPr>
        <w:t xml:space="preserve">roteínas e </w:t>
      </w:r>
      <w:r w:rsidR="00DF57AD">
        <w:rPr>
          <w:rFonts w:asciiTheme="minorHAnsi" w:hAnsiTheme="minorHAnsi"/>
          <w:sz w:val="24"/>
          <w:szCs w:val="24"/>
        </w:rPr>
        <w:t>ácidos nucléicos</w:t>
      </w:r>
      <w:r w:rsidR="00B52E37" w:rsidRPr="00DF57AD">
        <w:rPr>
          <w:rFonts w:asciiTheme="minorHAnsi" w:hAnsiTheme="minorHAnsi"/>
          <w:sz w:val="24"/>
          <w:szCs w:val="24"/>
        </w:rPr>
        <w:t xml:space="preserve">. Níveis de organização estrutural. </w:t>
      </w:r>
      <w:r w:rsidR="003964ED" w:rsidRPr="00DF57AD">
        <w:rPr>
          <w:rFonts w:asciiTheme="minorHAnsi" w:hAnsiTheme="minorHAnsi"/>
          <w:sz w:val="24"/>
          <w:szCs w:val="24"/>
        </w:rPr>
        <w:t>Relação estrutura e função.</w:t>
      </w:r>
      <w:r w:rsidR="00DF57AD">
        <w:rPr>
          <w:rFonts w:asciiTheme="minorHAnsi" w:hAnsiTheme="minorHAnsi"/>
          <w:sz w:val="24"/>
          <w:szCs w:val="24"/>
        </w:rPr>
        <w:t xml:space="preserve"> Estabilidade. </w:t>
      </w:r>
    </w:p>
    <w:p w:rsidR="00DF57AD" w:rsidRPr="00E764D2" w:rsidRDefault="0045250C" w:rsidP="00C1114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DF57AD" w:rsidRPr="00E764D2">
        <w:rPr>
          <w:rFonts w:asciiTheme="minorHAnsi" w:hAnsiTheme="minorHAnsi"/>
          <w:sz w:val="24"/>
          <w:szCs w:val="24"/>
        </w:rPr>
        <w:t>-</w:t>
      </w:r>
      <w:r w:rsidR="00E95075" w:rsidRPr="00E764D2">
        <w:rPr>
          <w:rFonts w:asciiTheme="minorHAnsi" w:hAnsiTheme="minorHAnsi"/>
          <w:sz w:val="24"/>
          <w:szCs w:val="24"/>
        </w:rPr>
        <w:t xml:space="preserve"> </w:t>
      </w:r>
      <w:r w:rsidR="00DF57AD" w:rsidRPr="00E764D2">
        <w:rPr>
          <w:rFonts w:asciiTheme="minorHAnsi" w:hAnsiTheme="minorHAnsi"/>
          <w:sz w:val="24"/>
          <w:szCs w:val="24"/>
        </w:rPr>
        <w:t xml:space="preserve">Obtenção de fármacos biológicos de </w:t>
      </w:r>
      <w:r>
        <w:rPr>
          <w:rFonts w:asciiTheme="minorHAnsi" w:hAnsiTheme="minorHAnsi"/>
          <w:sz w:val="24"/>
          <w:szCs w:val="24"/>
        </w:rPr>
        <w:t xml:space="preserve">plantas </w:t>
      </w:r>
      <w:r w:rsidR="00DF57AD" w:rsidRPr="00E764D2">
        <w:rPr>
          <w:rFonts w:asciiTheme="minorHAnsi" w:hAnsiTheme="minorHAnsi"/>
          <w:sz w:val="24"/>
          <w:szCs w:val="24"/>
        </w:rPr>
        <w:t>por Biotecnologia Tradicional</w:t>
      </w:r>
      <w:r w:rsidR="00E95075" w:rsidRPr="00E764D2">
        <w:rPr>
          <w:rFonts w:asciiTheme="minorHAnsi" w:hAnsiTheme="minorHAnsi"/>
          <w:sz w:val="24"/>
          <w:szCs w:val="24"/>
        </w:rPr>
        <w:t xml:space="preserve">. Confecção de extratos. Isolamento, purificação, análise e caracterização de proteínas. </w:t>
      </w:r>
    </w:p>
    <w:p w:rsidR="00415620" w:rsidRPr="00E764D2" w:rsidRDefault="0045250C" w:rsidP="00C1114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326638" w:rsidRPr="00E764D2">
        <w:rPr>
          <w:rFonts w:asciiTheme="minorHAnsi" w:hAnsiTheme="minorHAnsi"/>
          <w:sz w:val="24"/>
          <w:szCs w:val="24"/>
        </w:rPr>
        <w:t xml:space="preserve"> </w:t>
      </w:r>
      <w:r w:rsidR="00E95075" w:rsidRPr="00E764D2">
        <w:rPr>
          <w:rFonts w:asciiTheme="minorHAnsi" w:hAnsiTheme="minorHAnsi"/>
          <w:sz w:val="24"/>
          <w:szCs w:val="24"/>
        </w:rPr>
        <w:t>–</w:t>
      </w:r>
      <w:r w:rsidR="00326638" w:rsidRPr="00E764D2">
        <w:rPr>
          <w:rFonts w:asciiTheme="minorHAnsi" w:hAnsiTheme="minorHAnsi"/>
          <w:sz w:val="24"/>
          <w:szCs w:val="24"/>
        </w:rPr>
        <w:t xml:space="preserve"> </w:t>
      </w:r>
      <w:r w:rsidR="00E95075" w:rsidRPr="00E764D2">
        <w:rPr>
          <w:rFonts w:asciiTheme="minorHAnsi" w:hAnsiTheme="minorHAnsi"/>
          <w:sz w:val="24"/>
          <w:szCs w:val="24"/>
        </w:rPr>
        <w:t>Enzimas terapêuticas: Conceitos</w:t>
      </w:r>
      <w:r w:rsidR="007A3EC9" w:rsidRPr="00E764D2">
        <w:rPr>
          <w:rFonts w:asciiTheme="minorHAnsi" w:hAnsiTheme="minorHAnsi"/>
          <w:sz w:val="24"/>
          <w:szCs w:val="24"/>
        </w:rPr>
        <w:t>. Enzimas d</w:t>
      </w:r>
      <w:r w:rsidR="00997DB8" w:rsidRPr="00E764D2">
        <w:rPr>
          <w:rFonts w:asciiTheme="minorHAnsi" w:hAnsiTheme="minorHAnsi"/>
          <w:sz w:val="24"/>
          <w:szCs w:val="24"/>
        </w:rPr>
        <w:t>igestivas</w:t>
      </w:r>
      <w:r w:rsidR="007A3EC9" w:rsidRPr="00E764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A3EC9" w:rsidRPr="00E764D2">
        <w:rPr>
          <w:rFonts w:asciiTheme="minorHAnsi" w:hAnsiTheme="minorHAnsi"/>
          <w:sz w:val="24"/>
          <w:szCs w:val="24"/>
        </w:rPr>
        <w:t>d</w:t>
      </w:r>
      <w:r w:rsidR="00997DB8" w:rsidRPr="00E764D2">
        <w:rPr>
          <w:rFonts w:asciiTheme="minorHAnsi" w:hAnsiTheme="minorHAnsi"/>
          <w:sz w:val="24"/>
          <w:szCs w:val="24"/>
        </w:rPr>
        <w:t>esfibrinantes</w:t>
      </w:r>
      <w:proofErr w:type="spellEnd"/>
      <w:r w:rsidR="007A3EC9" w:rsidRPr="00E764D2">
        <w:rPr>
          <w:rFonts w:asciiTheme="minorHAnsi" w:hAnsiTheme="minorHAnsi"/>
          <w:sz w:val="24"/>
          <w:szCs w:val="24"/>
        </w:rPr>
        <w:t>, c</w:t>
      </w:r>
      <w:r w:rsidR="00997DB8" w:rsidRPr="00E764D2">
        <w:rPr>
          <w:rFonts w:asciiTheme="minorHAnsi" w:hAnsiTheme="minorHAnsi"/>
          <w:sz w:val="24"/>
          <w:szCs w:val="24"/>
        </w:rPr>
        <w:t>oagula</w:t>
      </w:r>
      <w:r w:rsidR="007A3EC9" w:rsidRPr="00E764D2">
        <w:rPr>
          <w:rFonts w:asciiTheme="minorHAnsi" w:hAnsiTheme="minorHAnsi"/>
          <w:sz w:val="24"/>
          <w:szCs w:val="24"/>
        </w:rPr>
        <w:t>ntes, f</w:t>
      </w:r>
      <w:r w:rsidR="00997DB8" w:rsidRPr="00E764D2">
        <w:rPr>
          <w:rFonts w:asciiTheme="minorHAnsi" w:hAnsiTheme="minorHAnsi"/>
          <w:sz w:val="24"/>
          <w:szCs w:val="24"/>
        </w:rPr>
        <w:t>ibrinolíticas</w:t>
      </w:r>
      <w:r w:rsidR="007A3EC9" w:rsidRPr="00E764D2">
        <w:rPr>
          <w:rFonts w:asciiTheme="minorHAnsi" w:hAnsiTheme="minorHAnsi"/>
          <w:sz w:val="24"/>
          <w:szCs w:val="24"/>
        </w:rPr>
        <w:t>, anti-inflamatórias, a</w:t>
      </w:r>
      <w:r w:rsidR="00997DB8" w:rsidRPr="00E764D2">
        <w:rPr>
          <w:rFonts w:asciiTheme="minorHAnsi" w:hAnsiTheme="minorHAnsi"/>
          <w:sz w:val="24"/>
          <w:szCs w:val="24"/>
        </w:rPr>
        <w:t>ntineoplásicas</w:t>
      </w:r>
      <w:r w:rsidR="007A3EC9" w:rsidRPr="00E764D2">
        <w:rPr>
          <w:rFonts w:asciiTheme="minorHAnsi" w:hAnsiTheme="minorHAnsi"/>
          <w:sz w:val="24"/>
          <w:szCs w:val="24"/>
        </w:rPr>
        <w:t>, c</w:t>
      </w:r>
      <w:r w:rsidR="00997DB8" w:rsidRPr="00E764D2">
        <w:rPr>
          <w:rFonts w:asciiTheme="minorHAnsi" w:hAnsiTheme="minorHAnsi"/>
          <w:sz w:val="24"/>
          <w:szCs w:val="24"/>
        </w:rPr>
        <w:t>icatrizantes</w:t>
      </w:r>
      <w:r w:rsidR="007A3EC9" w:rsidRPr="00E764D2">
        <w:rPr>
          <w:rFonts w:asciiTheme="minorHAnsi" w:hAnsiTheme="minorHAnsi"/>
          <w:sz w:val="24"/>
          <w:szCs w:val="24"/>
        </w:rPr>
        <w:t xml:space="preserve"> e o</w:t>
      </w:r>
      <w:r w:rsidR="00997DB8" w:rsidRPr="00E764D2">
        <w:rPr>
          <w:rFonts w:asciiTheme="minorHAnsi" w:hAnsiTheme="minorHAnsi"/>
          <w:sz w:val="24"/>
          <w:szCs w:val="24"/>
        </w:rPr>
        <w:t>utras</w:t>
      </w:r>
      <w:r w:rsidR="007A3EC9" w:rsidRPr="00E764D2">
        <w:rPr>
          <w:rFonts w:asciiTheme="minorHAnsi" w:hAnsiTheme="minorHAnsi"/>
          <w:sz w:val="24"/>
          <w:szCs w:val="24"/>
        </w:rPr>
        <w:t>.</w:t>
      </w:r>
    </w:p>
    <w:p w:rsidR="00A64A91" w:rsidRDefault="00A64A91" w:rsidP="00997DB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5250C" w:rsidRDefault="0045250C" w:rsidP="0045250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>tividades práticas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45250C" w:rsidRDefault="0045250C" w:rsidP="00997D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55345" w:rsidRDefault="00326638" w:rsidP="00997D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64D2">
        <w:rPr>
          <w:rFonts w:asciiTheme="minorHAnsi" w:hAnsiTheme="minorHAnsi"/>
          <w:sz w:val="24"/>
          <w:szCs w:val="24"/>
        </w:rPr>
        <w:t xml:space="preserve">1 </w:t>
      </w:r>
      <w:r w:rsidR="005F7031" w:rsidRPr="00E764D2">
        <w:rPr>
          <w:rFonts w:asciiTheme="minorHAnsi" w:hAnsiTheme="minorHAnsi"/>
          <w:sz w:val="24"/>
          <w:szCs w:val="24"/>
        </w:rPr>
        <w:t>–</w:t>
      </w:r>
      <w:r w:rsidRPr="00E764D2">
        <w:rPr>
          <w:rFonts w:asciiTheme="minorHAnsi" w:hAnsiTheme="minorHAnsi"/>
          <w:sz w:val="24"/>
          <w:szCs w:val="24"/>
        </w:rPr>
        <w:t xml:space="preserve"> </w:t>
      </w:r>
      <w:r w:rsidR="00355345">
        <w:rPr>
          <w:rFonts w:asciiTheme="minorHAnsi" w:hAnsiTheme="minorHAnsi"/>
          <w:sz w:val="24"/>
          <w:szCs w:val="24"/>
        </w:rPr>
        <w:t>Preparo de extratos aquosos de plantas</w:t>
      </w:r>
    </w:p>
    <w:p w:rsidR="00355345" w:rsidRDefault="00355345" w:rsidP="0035534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Pr="00E764D2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D</w:t>
      </w:r>
      <w:r>
        <w:rPr>
          <w:sz w:val="24"/>
        </w:rPr>
        <w:t>osagem de proteínas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11CA0" w:rsidRDefault="00355345" w:rsidP="00997D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– </w:t>
      </w:r>
      <w:r w:rsidR="005F7031" w:rsidRPr="00E764D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eterminação </w:t>
      </w:r>
      <w:r w:rsidR="00F42E97">
        <w:rPr>
          <w:rFonts w:asciiTheme="minorHAnsi" w:hAnsiTheme="minorHAnsi"/>
          <w:sz w:val="24"/>
          <w:szCs w:val="24"/>
        </w:rPr>
        <w:t xml:space="preserve">espectrofotométrica </w:t>
      </w:r>
      <w:r>
        <w:rPr>
          <w:rFonts w:asciiTheme="minorHAnsi" w:hAnsiTheme="minorHAnsi"/>
          <w:sz w:val="24"/>
          <w:szCs w:val="24"/>
        </w:rPr>
        <w:t>da</w:t>
      </w:r>
      <w:r w:rsidR="005F7031" w:rsidRPr="00E764D2">
        <w:rPr>
          <w:rFonts w:asciiTheme="minorHAnsi" w:hAnsiTheme="minorHAnsi"/>
          <w:sz w:val="24"/>
          <w:szCs w:val="24"/>
        </w:rPr>
        <w:t xml:space="preserve"> atividade de enzimas</w:t>
      </w:r>
      <w:r w:rsidR="00611CA0" w:rsidRPr="00EC1446">
        <w:rPr>
          <w:rFonts w:asciiTheme="minorHAnsi" w:hAnsiTheme="minorHAnsi"/>
          <w:sz w:val="24"/>
          <w:szCs w:val="24"/>
        </w:rPr>
        <w:t xml:space="preserve">. </w:t>
      </w:r>
    </w:p>
    <w:p w:rsidR="00355345" w:rsidRPr="00EC1446" w:rsidRDefault="00355345" w:rsidP="00997D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–</w:t>
      </w:r>
      <w:r w:rsidRPr="00355345">
        <w:rPr>
          <w:rFonts w:asciiTheme="minorHAnsi" w:hAnsiTheme="minorHAnsi"/>
          <w:sz w:val="24"/>
          <w:szCs w:val="24"/>
        </w:rPr>
        <w:t xml:space="preserve"> </w:t>
      </w:r>
      <w:r w:rsidR="00F42E97">
        <w:rPr>
          <w:rFonts w:asciiTheme="minorHAnsi" w:hAnsiTheme="minorHAnsi"/>
          <w:sz w:val="24"/>
          <w:szCs w:val="24"/>
        </w:rPr>
        <w:t xml:space="preserve">Avaliação espectrofotométrica </w:t>
      </w:r>
      <w:r>
        <w:rPr>
          <w:rFonts w:asciiTheme="minorHAnsi" w:hAnsiTheme="minorHAnsi"/>
          <w:sz w:val="24"/>
          <w:szCs w:val="24"/>
        </w:rPr>
        <w:t>da</w:t>
      </w:r>
      <w:r w:rsidRPr="00E764D2">
        <w:rPr>
          <w:rFonts w:asciiTheme="minorHAnsi" w:hAnsiTheme="minorHAnsi"/>
          <w:sz w:val="24"/>
          <w:szCs w:val="24"/>
        </w:rPr>
        <w:t xml:space="preserve"> atividade de </w:t>
      </w:r>
      <w:r w:rsidR="00F42E97">
        <w:rPr>
          <w:rFonts w:asciiTheme="minorHAnsi" w:hAnsiTheme="minorHAnsi"/>
          <w:sz w:val="24"/>
          <w:szCs w:val="24"/>
        </w:rPr>
        <w:t>inibidores enzimáticos</w:t>
      </w:r>
      <w:r w:rsidRPr="00EC1446">
        <w:rPr>
          <w:rFonts w:asciiTheme="minorHAnsi" w:hAnsiTheme="minorHAnsi"/>
          <w:sz w:val="24"/>
          <w:szCs w:val="24"/>
        </w:rPr>
        <w:t>.</w:t>
      </w:r>
    </w:p>
    <w:p w:rsidR="00326638" w:rsidRDefault="00F42E97" w:rsidP="00F42E9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 w:rsidR="005F7031">
        <w:rPr>
          <w:rFonts w:asciiTheme="minorHAnsi" w:hAnsiTheme="minorHAnsi"/>
          <w:sz w:val="24"/>
          <w:szCs w:val="24"/>
        </w:rPr>
        <w:t>–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Eletroforese de proteínas e d</w:t>
      </w:r>
      <w:r w:rsidR="005F7031">
        <w:rPr>
          <w:rFonts w:asciiTheme="minorHAnsi" w:hAnsiTheme="minorHAnsi"/>
          <w:sz w:val="24"/>
          <w:szCs w:val="24"/>
        </w:rPr>
        <w:t>eterminação do peso molecular</w:t>
      </w:r>
      <w:r>
        <w:rPr>
          <w:rFonts w:asciiTheme="minorHAnsi" w:hAnsiTheme="minorHAnsi"/>
          <w:sz w:val="24"/>
          <w:szCs w:val="24"/>
        </w:rPr>
        <w:t>.</w:t>
      </w:r>
    </w:p>
    <w:p w:rsidR="00EC06EB" w:rsidRDefault="00EC06EB" w:rsidP="00EC06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6 – </w:t>
      </w:r>
      <w:proofErr w:type="spellStart"/>
      <w:r>
        <w:rPr>
          <w:rFonts w:asciiTheme="minorHAnsi" w:hAnsiTheme="minorHAnsi"/>
          <w:sz w:val="24"/>
          <w:szCs w:val="24"/>
        </w:rPr>
        <w:t>Zimograma</w:t>
      </w:r>
      <w:proofErr w:type="spellEnd"/>
      <w:r>
        <w:rPr>
          <w:rFonts w:asciiTheme="minorHAnsi" w:hAnsiTheme="minorHAnsi"/>
          <w:sz w:val="24"/>
          <w:szCs w:val="24"/>
        </w:rPr>
        <w:t xml:space="preserve"> de enzimas.</w:t>
      </w:r>
    </w:p>
    <w:p w:rsidR="00F42E97" w:rsidRDefault="00EC06EB" w:rsidP="00F42E9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F42E97">
        <w:rPr>
          <w:rFonts w:asciiTheme="minorHAnsi" w:hAnsiTheme="minorHAnsi"/>
          <w:sz w:val="24"/>
          <w:szCs w:val="24"/>
        </w:rPr>
        <w:t xml:space="preserve"> – Isolamento de enzimas e inibidores enzimáticos por cromatografia de afinidade.</w:t>
      </w:r>
    </w:p>
    <w:p w:rsidR="00A64A91" w:rsidRDefault="00A64A91" w:rsidP="00997DB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C06EB" w:rsidRDefault="00EC06EB" w:rsidP="00997DB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764D2" w:rsidRPr="00E764D2" w:rsidRDefault="00E764D2" w:rsidP="00997DB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764D2">
        <w:rPr>
          <w:rFonts w:asciiTheme="minorHAnsi" w:hAnsiTheme="minorHAnsi"/>
          <w:b/>
          <w:sz w:val="24"/>
          <w:szCs w:val="24"/>
        </w:rPr>
        <w:t>A</w:t>
      </w:r>
      <w:r w:rsidR="00A64A91">
        <w:rPr>
          <w:rFonts w:asciiTheme="minorHAnsi" w:hAnsiTheme="minorHAnsi"/>
          <w:b/>
          <w:sz w:val="24"/>
          <w:szCs w:val="24"/>
        </w:rPr>
        <w:t>VALIAÇÃO</w:t>
      </w:r>
      <w:r w:rsidRPr="00E764D2">
        <w:rPr>
          <w:rFonts w:asciiTheme="minorHAnsi" w:hAnsiTheme="minorHAnsi"/>
          <w:b/>
          <w:sz w:val="24"/>
          <w:szCs w:val="24"/>
        </w:rPr>
        <w:t xml:space="preserve"> </w:t>
      </w:r>
    </w:p>
    <w:p w:rsidR="0045250C" w:rsidRPr="00EC1446" w:rsidRDefault="0045250C" w:rsidP="0045250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:rsidR="00326638" w:rsidRPr="00EC1446" w:rsidRDefault="00326638" w:rsidP="00997D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64A91" w:rsidRDefault="00A64A91" w:rsidP="00997DB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997DB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:rsidR="00326638" w:rsidRPr="00EC1446" w:rsidRDefault="00326638" w:rsidP="00997DB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840290" w:rsidRPr="00744EBA" w:rsidRDefault="00840290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44EBA">
        <w:rPr>
          <w:rFonts w:asciiTheme="minorHAnsi" w:hAnsiTheme="minorHAnsi"/>
          <w:sz w:val="24"/>
          <w:szCs w:val="24"/>
        </w:rPr>
        <w:t xml:space="preserve">Britto, A. </w:t>
      </w:r>
      <w:r w:rsidRPr="00744EBA">
        <w:rPr>
          <w:rFonts w:asciiTheme="minorHAnsi" w:eastAsiaTheme="minorHAnsi" w:hAnsiTheme="minorHAnsi"/>
          <w:bCs/>
          <w:sz w:val="24"/>
          <w:szCs w:val="24"/>
        </w:rPr>
        <w:t xml:space="preserve">Entendendo os medicamentos biológicos. </w:t>
      </w:r>
      <w:proofErr w:type="spellStart"/>
      <w:r w:rsidRPr="00744EBA">
        <w:rPr>
          <w:rFonts w:asciiTheme="minorHAnsi" w:eastAsiaTheme="minorHAnsi" w:hAnsiTheme="minorHAnsi"/>
          <w:bCs/>
          <w:sz w:val="24"/>
          <w:szCs w:val="24"/>
        </w:rPr>
        <w:t>Interfarma</w:t>
      </w:r>
      <w:proofErr w:type="spellEnd"/>
      <w:r w:rsidRPr="00744EBA">
        <w:rPr>
          <w:rFonts w:asciiTheme="minorHAnsi" w:eastAsiaTheme="minorHAnsi" w:hAnsiTheme="minorHAnsi"/>
          <w:bCs/>
          <w:sz w:val="24"/>
          <w:szCs w:val="24"/>
        </w:rPr>
        <w:t>, 2012.</w:t>
      </w:r>
    </w:p>
    <w:p w:rsidR="00EC06EB" w:rsidRPr="00744EBA" w:rsidRDefault="00EC06EB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EC06EB" w:rsidRPr="00744EBA" w:rsidRDefault="00EC06EB" w:rsidP="00744EB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/>
          <w:sz w:val="24"/>
          <w:szCs w:val="24"/>
          <w:lang w:val="en-US"/>
        </w:rPr>
      </w:pPr>
      <w:r w:rsidRPr="00744EBA">
        <w:rPr>
          <w:rFonts w:asciiTheme="minorHAnsi" w:hAnsiTheme="minorHAnsi"/>
          <w:sz w:val="24"/>
          <w:szCs w:val="24"/>
          <w:lang w:val="en-US"/>
        </w:rPr>
        <w:t xml:space="preserve">Craik, C.S.; Page, M.J.; Madison, E.L. Proteases as therapeutics. </w:t>
      </w:r>
      <w:hyperlink r:id="rId5" w:tooltip="The Biochemical journal." w:history="1">
        <w:proofErr w:type="spellStart"/>
        <w:r w:rsidRPr="00744EBA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  <w:lang w:val="en-US"/>
          </w:rPr>
          <w:t>Biochem</w:t>
        </w:r>
        <w:proofErr w:type="spellEnd"/>
        <w:r w:rsidRPr="00744EBA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  <w:lang w:val="en-US"/>
          </w:rPr>
          <w:t>. J.</w:t>
        </w:r>
      </w:hyperlink>
      <w:r w:rsidRPr="00744EBA">
        <w:rPr>
          <w:rStyle w:val="apple-converted-space"/>
          <w:rFonts w:asciiTheme="minorHAnsi" w:hAnsiTheme="minorHAnsi"/>
          <w:sz w:val="24"/>
          <w:szCs w:val="24"/>
          <w:lang w:val="en-US"/>
        </w:rPr>
        <w:t xml:space="preserve"> </w:t>
      </w:r>
      <w:r w:rsidRPr="00744EBA">
        <w:rPr>
          <w:rFonts w:asciiTheme="minorHAnsi" w:hAnsiTheme="minorHAnsi"/>
          <w:sz w:val="24"/>
          <w:szCs w:val="24"/>
          <w:lang w:val="en-US"/>
        </w:rPr>
        <w:t>435: 1-16, 2011.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MinionPro-Regular" w:hAnsiTheme="minorHAnsi"/>
          <w:sz w:val="24"/>
          <w:szCs w:val="24"/>
          <w:lang w:val="en-US"/>
        </w:rPr>
      </w:pPr>
      <w:proofErr w:type="spellStart"/>
      <w:r w:rsidRPr="00744EBA">
        <w:rPr>
          <w:rFonts w:asciiTheme="minorHAnsi" w:hAnsiTheme="minorHAnsi"/>
          <w:bCs/>
          <w:sz w:val="24"/>
          <w:szCs w:val="24"/>
          <w:lang w:val="en-US"/>
        </w:rPr>
        <w:t>Gonçalves</w:t>
      </w:r>
      <w:proofErr w:type="spellEnd"/>
      <w:r w:rsidRPr="00744EBA">
        <w:rPr>
          <w:rFonts w:asciiTheme="minorHAnsi" w:hAnsiTheme="minorHAnsi"/>
          <w:bCs/>
          <w:sz w:val="24"/>
          <w:szCs w:val="24"/>
          <w:lang w:val="en-US"/>
        </w:rPr>
        <w:t>, R.N.; Barbosa S.D.G.; Silva-</w:t>
      </w:r>
      <w:proofErr w:type="spellStart"/>
      <w:r w:rsidRPr="00744EBA">
        <w:rPr>
          <w:rFonts w:asciiTheme="minorHAnsi" w:hAnsiTheme="minorHAnsi"/>
          <w:bCs/>
          <w:sz w:val="24"/>
          <w:szCs w:val="24"/>
          <w:lang w:val="en-US"/>
        </w:rPr>
        <w:t>López</w:t>
      </w:r>
      <w:proofErr w:type="spellEnd"/>
      <w:r w:rsidRPr="00744EBA">
        <w:rPr>
          <w:rFonts w:asciiTheme="minorHAnsi" w:hAnsiTheme="minorHAnsi"/>
          <w:bCs/>
          <w:sz w:val="24"/>
          <w:szCs w:val="24"/>
          <w:lang w:val="en-US"/>
        </w:rPr>
        <w:t xml:space="preserve"> R.E., Proteases from </w:t>
      </w:r>
      <w:proofErr w:type="spellStart"/>
      <w:r w:rsidRPr="00744EBA">
        <w:rPr>
          <w:rFonts w:asciiTheme="minorHAnsi" w:hAnsiTheme="minorHAnsi"/>
          <w:i/>
          <w:iCs/>
          <w:sz w:val="24"/>
          <w:szCs w:val="24"/>
          <w:lang w:val="en-US"/>
        </w:rPr>
        <w:t>Canavalia</w:t>
      </w:r>
      <w:proofErr w:type="spellEnd"/>
      <w:r w:rsidRPr="00744EBA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744EBA">
        <w:rPr>
          <w:rFonts w:asciiTheme="minorHAnsi" w:hAnsiTheme="minorHAnsi"/>
          <w:i/>
          <w:iCs/>
          <w:sz w:val="24"/>
          <w:szCs w:val="24"/>
          <w:lang w:val="en-US"/>
        </w:rPr>
        <w:t>ensiformis</w:t>
      </w:r>
      <w:proofErr w:type="spellEnd"/>
      <w:r w:rsidRPr="00744EBA">
        <w:rPr>
          <w:rFonts w:asciiTheme="minorHAnsi" w:hAnsiTheme="minorHAnsi"/>
          <w:bCs/>
          <w:sz w:val="24"/>
          <w:szCs w:val="24"/>
          <w:lang w:val="en-US"/>
        </w:rPr>
        <w:t xml:space="preserve">: Active and Thermostable Enzymes with Potential of Application in Biotechnology. </w:t>
      </w:r>
      <w:proofErr w:type="spellStart"/>
      <w:r w:rsidRPr="00744EBA">
        <w:rPr>
          <w:rFonts w:asciiTheme="minorHAnsi" w:eastAsia="MinionPro-Regular" w:hAnsiTheme="minorHAnsi"/>
          <w:sz w:val="24"/>
          <w:szCs w:val="24"/>
          <w:lang w:val="en-US"/>
        </w:rPr>
        <w:t>Biotechnol</w:t>
      </w:r>
      <w:proofErr w:type="spellEnd"/>
      <w:r w:rsidRPr="00744EBA">
        <w:rPr>
          <w:rFonts w:asciiTheme="minorHAnsi" w:eastAsia="MinionPro-Regular" w:hAnsiTheme="minorHAnsi"/>
          <w:sz w:val="24"/>
          <w:szCs w:val="24"/>
          <w:lang w:val="en-US"/>
        </w:rPr>
        <w:t>. Res. Int. 2016:1-11, 2016.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  <w:bCs/>
          <w:sz w:val="24"/>
          <w:szCs w:val="24"/>
          <w:lang w:val="en-US"/>
        </w:rPr>
      </w:pPr>
    </w:p>
    <w:p w:rsidR="00840290" w:rsidRPr="00744EBA" w:rsidRDefault="00840290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44EBA">
        <w:rPr>
          <w:rFonts w:asciiTheme="minorHAnsi" w:hAnsiTheme="minorHAnsi"/>
          <w:sz w:val="24"/>
          <w:szCs w:val="24"/>
        </w:rPr>
        <w:t>Malajovich</w:t>
      </w:r>
      <w:proofErr w:type="spellEnd"/>
      <w:r w:rsidR="00937231" w:rsidRPr="00744EBA">
        <w:rPr>
          <w:rFonts w:asciiTheme="minorHAnsi" w:hAnsiTheme="minorHAnsi"/>
          <w:sz w:val="24"/>
          <w:szCs w:val="24"/>
        </w:rPr>
        <w:t>,</w:t>
      </w:r>
      <w:r w:rsidRPr="00744EBA">
        <w:rPr>
          <w:rFonts w:asciiTheme="minorHAnsi" w:hAnsiTheme="minorHAnsi"/>
          <w:sz w:val="24"/>
          <w:szCs w:val="24"/>
        </w:rPr>
        <w:t xml:space="preserve"> MA. </w:t>
      </w:r>
      <w:r w:rsidRPr="00744EBA">
        <w:rPr>
          <w:rFonts w:asciiTheme="minorHAnsi" w:hAnsiTheme="minorHAnsi"/>
          <w:iCs/>
          <w:sz w:val="24"/>
          <w:szCs w:val="24"/>
        </w:rPr>
        <w:t xml:space="preserve">Biotecnologia 2011. </w:t>
      </w:r>
      <w:r w:rsidRPr="00744EBA">
        <w:rPr>
          <w:rFonts w:asciiTheme="minorHAnsi" w:hAnsiTheme="minorHAnsi"/>
          <w:sz w:val="24"/>
          <w:szCs w:val="24"/>
        </w:rPr>
        <w:t xml:space="preserve">Rio de Janeiro, Edições da Biblioteca Max </w:t>
      </w:r>
      <w:proofErr w:type="spellStart"/>
      <w:r w:rsidRPr="00744EBA">
        <w:rPr>
          <w:rFonts w:asciiTheme="minorHAnsi" w:hAnsiTheme="minorHAnsi"/>
          <w:sz w:val="24"/>
          <w:szCs w:val="24"/>
        </w:rPr>
        <w:t>Feffer</w:t>
      </w:r>
      <w:proofErr w:type="spellEnd"/>
      <w:r w:rsidRPr="00744EBA">
        <w:rPr>
          <w:rFonts w:asciiTheme="minorHAnsi" w:hAnsiTheme="minorHAnsi"/>
          <w:sz w:val="24"/>
          <w:szCs w:val="24"/>
        </w:rPr>
        <w:t xml:space="preserve"> do Instituto de Tecnologia ORT, 2012.</w:t>
      </w:r>
    </w:p>
    <w:p w:rsidR="00EC06EB" w:rsidRPr="00744EBA" w:rsidRDefault="00EC06EB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37231" w:rsidRPr="00744EBA" w:rsidRDefault="00937231" w:rsidP="00744EB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44EB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Nelson, D.L.; Cox, Michael M. Princípios de Bioquímica de </w:t>
      </w:r>
      <w:proofErr w:type="spellStart"/>
      <w:r w:rsidRPr="00744EB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Lehninger</w:t>
      </w:r>
      <w:proofErr w:type="spellEnd"/>
      <w:r w:rsidRPr="00744EB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- 6ª Ed. 2014. Editora </w:t>
      </w:r>
      <w:r w:rsidRPr="00744EBA">
        <w:rPr>
          <w:rFonts w:asciiTheme="minorHAnsi" w:hAnsiTheme="minorHAnsi" w:cs="Arial"/>
          <w:sz w:val="24"/>
          <w:szCs w:val="24"/>
        </w:rPr>
        <w:t>Artmed.</w:t>
      </w:r>
    </w:p>
    <w:p w:rsidR="00EC06EB" w:rsidRPr="00744EBA" w:rsidRDefault="00EC06EB" w:rsidP="00744EB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44EBA" w:rsidRPr="00744EBA" w:rsidRDefault="00744EBA" w:rsidP="00744EBA">
      <w:pPr>
        <w:spacing w:after="0" w:line="240" w:lineRule="auto"/>
        <w:ind w:right="-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44EBA">
        <w:rPr>
          <w:rFonts w:asciiTheme="minorHAnsi" w:hAnsiTheme="minorHAnsi"/>
          <w:sz w:val="24"/>
          <w:szCs w:val="24"/>
        </w:rPr>
        <w:t>Raven</w:t>
      </w:r>
      <w:proofErr w:type="spellEnd"/>
      <w:r w:rsidRPr="00744EBA">
        <w:rPr>
          <w:rFonts w:asciiTheme="minorHAnsi" w:hAnsiTheme="minorHAnsi"/>
          <w:sz w:val="24"/>
          <w:szCs w:val="24"/>
        </w:rPr>
        <w:t xml:space="preserve">, P.H.; </w:t>
      </w:r>
      <w:proofErr w:type="spellStart"/>
      <w:r w:rsidRPr="00744EBA">
        <w:rPr>
          <w:rFonts w:asciiTheme="minorHAnsi" w:hAnsiTheme="minorHAnsi"/>
          <w:sz w:val="24"/>
          <w:szCs w:val="24"/>
        </w:rPr>
        <w:t>Evert</w:t>
      </w:r>
      <w:proofErr w:type="spellEnd"/>
      <w:r w:rsidRPr="00744EBA">
        <w:rPr>
          <w:rFonts w:asciiTheme="minorHAnsi" w:hAnsiTheme="minorHAnsi"/>
          <w:sz w:val="24"/>
          <w:szCs w:val="24"/>
        </w:rPr>
        <w:t xml:space="preserve">, R.F.; </w:t>
      </w:r>
      <w:proofErr w:type="spellStart"/>
      <w:r w:rsidRPr="00744EBA">
        <w:rPr>
          <w:rFonts w:asciiTheme="minorHAnsi" w:hAnsiTheme="minorHAnsi"/>
          <w:sz w:val="24"/>
          <w:szCs w:val="24"/>
        </w:rPr>
        <w:t>Eichhorn</w:t>
      </w:r>
      <w:proofErr w:type="spellEnd"/>
      <w:r w:rsidRPr="00744EBA">
        <w:rPr>
          <w:rFonts w:asciiTheme="minorHAnsi" w:hAnsiTheme="minorHAnsi"/>
          <w:sz w:val="24"/>
          <w:szCs w:val="24"/>
        </w:rPr>
        <w:t>, S.E</w:t>
      </w:r>
      <w:r w:rsidRPr="00744EBA">
        <w:rPr>
          <w:rFonts w:asciiTheme="minorHAnsi" w:hAnsiTheme="minorHAnsi"/>
          <w:i/>
          <w:sz w:val="24"/>
          <w:szCs w:val="24"/>
        </w:rPr>
        <w:t xml:space="preserve">. </w:t>
      </w:r>
      <w:r w:rsidRPr="00744EBA">
        <w:rPr>
          <w:rFonts w:asciiTheme="minorHAnsi" w:hAnsiTheme="minorHAnsi"/>
          <w:sz w:val="24"/>
          <w:szCs w:val="24"/>
        </w:rPr>
        <w:t>Biologia Vegetal: A composição molecular das células vegetais. Rio de Janeiro, 7º ed. Ed. Guanabara Koogan, p. 17–38, 2007.</w:t>
      </w:r>
    </w:p>
    <w:p w:rsidR="00744EBA" w:rsidRPr="00744EBA" w:rsidRDefault="00744EBA" w:rsidP="00744EB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840290" w:rsidRPr="00744EBA" w:rsidRDefault="00840290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MixSemiBold"/>
          <w:bCs/>
          <w:sz w:val="24"/>
          <w:szCs w:val="24"/>
        </w:rPr>
      </w:pPr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>Reis, C.</w:t>
      </w:r>
      <w:r w:rsidR="00937231" w:rsidRPr="00744EBA">
        <w:rPr>
          <w:rFonts w:asciiTheme="minorHAnsi" w:eastAsiaTheme="minorHAnsi" w:hAnsiTheme="minorHAnsi" w:cs="TMixSemiBold"/>
          <w:bCs/>
          <w:sz w:val="24"/>
          <w:szCs w:val="24"/>
        </w:rPr>
        <w:t>;</w:t>
      </w:r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 xml:space="preserve"> </w:t>
      </w:r>
      <w:proofErr w:type="spellStart"/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>Pieroni</w:t>
      </w:r>
      <w:proofErr w:type="spellEnd"/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>, J.P.</w:t>
      </w:r>
      <w:r w:rsidR="00937231" w:rsidRPr="00744EBA">
        <w:rPr>
          <w:rFonts w:asciiTheme="minorHAnsi" w:eastAsiaTheme="minorHAnsi" w:hAnsiTheme="minorHAnsi" w:cs="TMixSemiBold"/>
          <w:bCs/>
          <w:sz w:val="24"/>
          <w:szCs w:val="24"/>
        </w:rPr>
        <w:t>;</w:t>
      </w:r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 xml:space="preserve"> Souza, J.O.B. </w:t>
      </w:r>
      <w:r w:rsidRPr="00744EBA">
        <w:rPr>
          <w:rFonts w:asciiTheme="minorHAnsi" w:eastAsiaTheme="minorHAnsi" w:hAnsiTheme="minorHAnsi" w:cs="TMixBold"/>
          <w:bCs/>
          <w:sz w:val="24"/>
          <w:szCs w:val="24"/>
        </w:rPr>
        <w:t xml:space="preserve">Biotecnologia para saúde no Brasil. </w:t>
      </w:r>
      <w:r w:rsidRPr="00744EBA">
        <w:rPr>
          <w:rFonts w:asciiTheme="minorHAnsi" w:eastAsiaTheme="minorHAnsi" w:hAnsiTheme="minorHAnsi" w:cs="TMixSemiBold-Italic"/>
          <w:bCs/>
          <w:i/>
          <w:iCs/>
          <w:sz w:val="24"/>
          <w:szCs w:val="24"/>
        </w:rPr>
        <w:t xml:space="preserve">BNDES Setorial </w:t>
      </w:r>
      <w:r w:rsidRPr="00744EBA">
        <w:rPr>
          <w:rFonts w:asciiTheme="minorHAnsi" w:eastAsiaTheme="minorHAnsi" w:hAnsiTheme="minorHAnsi" w:cs="TMixSemiBold"/>
          <w:bCs/>
          <w:sz w:val="24"/>
          <w:szCs w:val="24"/>
        </w:rPr>
        <w:t>32, p. 193-230.</w:t>
      </w:r>
    </w:p>
    <w:p w:rsidR="00744EBA" w:rsidRPr="00744EBA" w:rsidRDefault="00744EBA" w:rsidP="00744EBA">
      <w:pPr>
        <w:pStyle w:val="Pa0"/>
        <w:tabs>
          <w:tab w:val="left" w:pos="3969"/>
        </w:tabs>
        <w:spacing w:line="240" w:lineRule="auto"/>
        <w:jc w:val="both"/>
        <w:rPr>
          <w:rFonts w:asciiTheme="minorHAnsi" w:hAnsiTheme="minorHAnsi" w:cs="Arial"/>
          <w:caps/>
          <w:lang w:val="en-US"/>
        </w:rPr>
      </w:pPr>
    </w:p>
    <w:p w:rsidR="00744EBA" w:rsidRDefault="00744EBA" w:rsidP="00744EBA">
      <w:pPr>
        <w:pStyle w:val="Pa0"/>
        <w:tabs>
          <w:tab w:val="left" w:pos="3969"/>
        </w:tabs>
        <w:spacing w:line="240" w:lineRule="auto"/>
        <w:jc w:val="both"/>
        <w:rPr>
          <w:rStyle w:val="A3"/>
          <w:rFonts w:asciiTheme="minorHAnsi" w:hAnsiTheme="minorHAnsi" w:cs="Arial"/>
          <w:b w:val="0"/>
          <w:sz w:val="24"/>
          <w:szCs w:val="24"/>
        </w:rPr>
      </w:pPr>
      <w:r w:rsidRPr="00744EBA">
        <w:rPr>
          <w:rFonts w:asciiTheme="minorHAnsi" w:hAnsiTheme="minorHAnsi"/>
          <w:lang w:val="en-US"/>
        </w:rPr>
        <w:t>Silva-</w:t>
      </w:r>
      <w:proofErr w:type="spellStart"/>
      <w:r w:rsidRPr="00744EBA">
        <w:rPr>
          <w:rFonts w:asciiTheme="minorHAnsi" w:hAnsiTheme="minorHAnsi"/>
          <w:lang w:val="en-US"/>
        </w:rPr>
        <w:t>López</w:t>
      </w:r>
      <w:proofErr w:type="spellEnd"/>
      <w:r w:rsidRPr="00744EBA">
        <w:rPr>
          <w:rFonts w:asciiTheme="minorHAnsi" w:hAnsiTheme="minorHAnsi" w:cs="Arial"/>
          <w:lang w:val="en-US"/>
        </w:rPr>
        <w:t xml:space="preserve">, R.E. </w:t>
      </w:r>
      <w:r w:rsidRPr="00744EBA">
        <w:rPr>
          <w:rStyle w:val="A3"/>
          <w:rFonts w:asciiTheme="minorHAnsi" w:hAnsiTheme="minorHAnsi" w:cs="Arial"/>
          <w:b w:val="0"/>
          <w:sz w:val="24"/>
          <w:szCs w:val="24"/>
          <w:lang w:val="en-US"/>
        </w:rPr>
        <w:t xml:space="preserve">Proteases Inhibitors Originated from Plants: Useful Approach for Development of New Drug. </w:t>
      </w:r>
      <w:r w:rsidRPr="00744EBA">
        <w:rPr>
          <w:rStyle w:val="A3"/>
          <w:rFonts w:asciiTheme="minorHAnsi" w:hAnsiTheme="minorHAnsi" w:cs="Arial"/>
          <w:b w:val="0"/>
          <w:sz w:val="24"/>
          <w:szCs w:val="24"/>
        </w:rPr>
        <w:t>Revista Fitos. v.4, p.108-119, 2009.</w:t>
      </w:r>
    </w:p>
    <w:p w:rsidR="00744EBA" w:rsidRPr="00744EBA" w:rsidRDefault="00744EBA" w:rsidP="00744EBA">
      <w:pPr>
        <w:spacing w:after="0" w:line="240" w:lineRule="auto"/>
        <w:rPr>
          <w:lang w:eastAsia="zh-CN"/>
        </w:rPr>
      </w:pPr>
    </w:p>
    <w:p w:rsidR="00744EBA" w:rsidRPr="00744EBA" w:rsidRDefault="00744EBA" w:rsidP="00744EBA">
      <w:pPr>
        <w:autoSpaceDE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44EBA">
        <w:rPr>
          <w:rFonts w:asciiTheme="minorHAnsi" w:hAnsiTheme="minorHAnsi"/>
          <w:sz w:val="24"/>
          <w:szCs w:val="24"/>
          <w:lang w:val="en-US"/>
        </w:rPr>
        <w:t>Silva-</w:t>
      </w:r>
      <w:proofErr w:type="spellStart"/>
      <w:r w:rsidRPr="00744EBA">
        <w:rPr>
          <w:rFonts w:asciiTheme="minorHAnsi" w:hAnsiTheme="minorHAnsi"/>
          <w:sz w:val="24"/>
          <w:szCs w:val="24"/>
          <w:lang w:val="en-US"/>
        </w:rPr>
        <w:t>López</w:t>
      </w:r>
      <w:proofErr w:type="spellEnd"/>
      <w:r w:rsidRPr="00744EBA">
        <w:rPr>
          <w:rFonts w:asciiTheme="minorHAnsi" w:hAnsiTheme="minorHAnsi" w:cs="Arial"/>
          <w:sz w:val="24"/>
          <w:szCs w:val="24"/>
          <w:lang w:val="en-US"/>
        </w:rPr>
        <w:t xml:space="preserve">, R.E. </w:t>
      </w:r>
      <w:proofErr w:type="spellStart"/>
      <w:r w:rsidRPr="00744EBA">
        <w:rPr>
          <w:rFonts w:asciiTheme="minorHAnsi" w:hAnsiTheme="minorHAnsi" w:cs="Arial"/>
          <w:i/>
          <w:iCs/>
          <w:sz w:val="24"/>
          <w:szCs w:val="24"/>
          <w:lang w:val="en-US"/>
        </w:rPr>
        <w:t>Leishmania</w:t>
      </w:r>
      <w:proofErr w:type="spellEnd"/>
      <w:r w:rsidRPr="00744EBA">
        <w:rPr>
          <w:rFonts w:asciiTheme="minorHAnsi" w:hAnsiTheme="minorHAnsi" w:cs="Arial"/>
          <w:i/>
          <w:iCs/>
          <w:sz w:val="24"/>
          <w:szCs w:val="24"/>
          <w:lang w:val="en-US"/>
        </w:rPr>
        <w:t xml:space="preserve"> </w:t>
      </w:r>
      <w:r w:rsidRPr="00744EBA">
        <w:rPr>
          <w:rFonts w:asciiTheme="minorHAnsi" w:hAnsiTheme="minorHAnsi" w:cs="Arial"/>
          <w:sz w:val="24"/>
          <w:szCs w:val="24"/>
          <w:lang w:val="en-US"/>
        </w:rPr>
        <w:t xml:space="preserve">proteases: new targets for rational drug development. </w:t>
      </w:r>
      <w:r w:rsidRPr="00744EBA">
        <w:rPr>
          <w:rFonts w:asciiTheme="minorHAnsi" w:hAnsiTheme="minorHAnsi" w:cs="Arial"/>
          <w:bCs/>
          <w:color w:val="000000"/>
          <w:sz w:val="24"/>
          <w:szCs w:val="24"/>
        </w:rPr>
        <w:t>Química Nova</w:t>
      </w:r>
      <w:r w:rsidRPr="00744EBA">
        <w:rPr>
          <w:rFonts w:asciiTheme="minorHAnsi" w:hAnsiTheme="minorHAnsi" w:cs="Arial"/>
          <w:sz w:val="24"/>
          <w:szCs w:val="24"/>
        </w:rPr>
        <w:t>, v.33, p.1541-1548, 2010.</w:t>
      </w:r>
    </w:p>
    <w:p w:rsidR="002E12C0" w:rsidRPr="00744EBA" w:rsidRDefault="002E12C0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MixSemiBold"/>
          <w:bCs/>
          <w:sz w:val="24"/>
          <w:szCs w:val="24"/>
        </w:rPr>
      </w:pPr>
    </w:p>
    <w:p w:rsidR="009D26C6" w:rsidRPr="00744EBA" w:rsidRDefault="00840290" w:rsidP="00744EBA">
      <w:pPr>
        <w:spacing w:after="0" w:line="240" w:lineRule="auto"/>
        <w:jc w:val="both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proofErr w:type="spellStart"/>
      <w:r w:rsidRPr="00744EBA">
        <w:rPr>
          <w:rFonts w:asciiTheme="minorHAnsi" w:hAnsiTheme="minorHAnsi"/>
          <w:sz w:val="24"/>
          <w:szCs w:val="24"/>
        </w:rPr>
        <w:lastRenderedPageBreak/>
        <w:t>Zucoloto</w:t>
      </w:r>
      <w:proofErr w:type="spellEnd"/>
      <w:r w:rsidRPr="00744EBA">
        <w:rPr>
          <w:rFonts w:asciiTheme="minorHAnsi" w:hAnsiTheme="minorHAnsi"/>
          <w:sz w:val="24"/>
          <w:szCs w:val="24"/>
        </w:rPr>
        <w:t xml:space="preserve"> GF; Freitas R E. Propriedade Intelectual e Aspectos Regulatórios em Biotecnologia. Instituto de Pesquisa Econômica e Aplicada. Rio de Janeiro, 2013.</w:t>
      </w:r>
      <w:r w:rsidR="009D26C6" w:rsidRPr="00744EBA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:rsidR="009D26C6" w:rsidRPr="00EC06EB" w:rsidRDefault="009D26C6" w:rsidP="00744EBA">
      <w:pPr>
        <w:pBdr>
          <w:top w:val="single" w:sz="6" w:space="1" w:color="auto"/>
        </w:pBdr>
        <w:spacing w:after="0" w:line="240" w:lineRule="auto"/>
        <w:jc w:val="both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EC06EB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p w:rsidR="009D26C6" w:rsidRPr="00EC06EB" w:rsidRDefault="009D26C6" w:rsidP="00744EBA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:rsidR="004304A0" w:rsidRDefault="004304A0" w:rsidP="00744EBA">
      <w:pPr>
        <w:spacing w:after="0" w:line="240" w:lineRule="auto"/>
        <w:jc w:val="both"/>
        <w:rPr>
          <w:rFonts w:ascii="Arial" w:hAnsi="Arial" w:cs="Arial"/>
        </w:rPr>
      </w:pPr>
    </w:p>
    <w:sectPr w:rsidR="004304A0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Mix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Bol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2204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6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6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6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6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6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6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6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E01"/>
    <w:multiLevelType w:val="hybridMultilevel"/>
    <w:tmpl w:val="EEAA8882"/>
    <w:lvl w:ilvl="0" w:tplc="7800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B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A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A8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8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86FD1"/>
    <w:rsid w:val="000F5938"/>
    <w:rsid w:val="00235E47"/>
    <w:rsid w:val="00254B40"/>
    <w:rsid w:val="00280817"/>
    <w:rsid w:val="002D0468"/>
    <w:rsid w:val="002E12C0"/>
    <w:rsid w:val="00326638"/>
    <w:rsid w:val="00335FE7"/>
    <w:rsid w:val="00355345"/>
    <w:rsid w:val="00393214"/>
    <w:rsid w:val="003964ED"/>
    <w:rsid w:val="003F580B"/>
    <w:rsid w:val="00415620"/>
    <w:rsid w:val="0041734E"/>
    <w:rsid w:val="004304A0"/>
    <w:rsid w:val="0045250C"/>
    <w:rsid w:val="00475DA6"/>
    <w:rsid w:val="004D4440"/>
    <w:rsid w:val="004E3E3C"/>
    <w:rsid w:val="005F1160"/>
    <w:rsid w:val="005F7031"/>
    <w:rsid w:val="00611CA0"/>
    <w:rsid w:val="00615F60"/>
    <w:rsid w:val="006A71FF"/>
    <w:rsid w:val="006D2D28"/>
    <w:rsid w:val="006F2D8D"/>
    <w:rsid w:val="00744EBA"/>
    <w:rsid w:val="007A3EC9"/>
    <w:rsid w:val="0083506B"/>
    <w:rsid w:val="00840290"/>
    <w:rsid w:val="0085067A"/>
    <w:rsid w:val="00875266"/>
    <w:rsid w:val="00906569"/>
    <w:rsid w:val="00937231"/>
    <w:rsid w:val="00944BF6"/>
    <w:rsid w:val="00996072"/>
    <w:rsid w:val="00997DB8"/>
    <w:rsid w:val="009D26C6"/>
    <w:rsid w:val="00A217D3"/>
    <w:rsid w:val="00A64A91"/>
    <w:rsid w:val="00B52172"/>
    <w:rsid w:val="00B52E37"/>
    <w:rsid w:val="00C11142"/>
    <w:rsid w:val="00C6563A"/>
    <w:rsid w:val="00CB5F1A"/>
    <w:rsid w:val="00CC50A2"/>
    <w:rsid w:val="00D51014"/>
    <w:rsid w:val="00DF57AD"/>
    <w:rsid w:val="00E124B7"/>
    <w:rsid w:val="00E150C0"/>
    <w:rsid w:val="00E559B0"/>
    <w:rsid w:val="00E764D2"/>
    <w:rsid w:val="00E95075"/>
    <w:rsid w:val="00EA617B"/>
    <w:rsid w:val="00EC06EB"/>
    <w:rsid w:val="00EC1446"/>
    <w:rsid w:val="00F0174F"/>
    <w:rsid w:val="00F163F4"/>
    <w:rsid w:val="00F42E97"/>
    <w:rsid w:val="00F42F7F"/>
    <w:rsid w:val="00FA1467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3F27-9448-4F1E-A1F5-ECF60B9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7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7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944BF6"/>
    <w:rPr>
      <w:i/>
      <w:iCs/>
    </w:rPr>
  </w:style>
  <w:style w:type="character" w:customStyle="1" w:styleId="A3">
    <w:name w:val="A3"/>
    <w:rsid w:val="00744EBA"/>
    <w:rPr>
      <w:rFonts w:cs="Univers LT Std 45 Light"/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rsid w:val="00744EBA"/>
    <w:pPr>
      <w:suppressAutoHyphens/>
      <w:autoSpaceDE w:val="0"/>
      <w:spacing w:after="0" w:line="241" w:lineRule="atLeast"/>
    </w:pPr>
    <w:rPr>
      <w:rFonts w:ascii="Univers LT Std 45 Light" w:eastAsia="Times New Roman" w:hAnsi="Univers LT Std 45 Light" w:cs="Univers LT Std 45 Ligh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140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2017-07-12T14:49:00Z</dcterms:created>
  <dcterms:modified xsi:type="dcterms:W3CDTF">2017-07-12T14:49:00Z</dcterms:modified>
</cp:coreProperties>
</file>